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2"/>
          <w:szCs w:val="32"/>
        </w:rPr>
        <w:t>附件：中水珠江规划勘测设计有限公司2021年度实习生招录专业目录</w:t>
      </w:r>
      <w:bookmarkEnd w:id="0"/>
    </w:p>
    <w:tbl>
      <w:tblPr>
        <w:tblStyle w:val="2"/>
        <w:tblW w:w="13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712"/>
        <w:gridCol w:w="1831"/>
        <w:gridCol w:w="2049"/>
        <w:gridCol w:w="1134"/>
        <w:gridCol w:w="736"/>
        <w:gridCol w:w="6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岗位编号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招录人数</w:t>
            </w:r>
          </w:p>
        </w:tc>
        <w:tc>
          <w:tcPr>
            <w:tcW w:w="629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水利水电规划院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0101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水利规划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水文学与水资源/水利工程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硕士研究生及以上在读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297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具备水文水资源、水利工程、水力学及河流动力学相关专业学习背景，掌握水文分析计算、水资源调查评价、水资源供需分析及配置、水利计算或水库调度等方面知识。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0102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水利规划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水力学及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河流动力学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具备水力学及河流动力学专业知识背景，了解河床演变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数值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模拟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等方面知识。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0103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水利规划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地理信息系统相关专业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具备地理信息系统专业基础，能够应用C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AD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和G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IS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0104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水利规划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计算机应用软件开发相关专业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具备计算机专业基础，至少能够应用一门软件开发语言和数据库技术进行软件开发。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生态环境规划设计院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0201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水文水资源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水文学及水资源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专业基础扎实，熟练使用C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AD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、A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rcGIS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MIKE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等软件，有河道整治、水资源配置、水资源论证等相关项目经历的优先。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0202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景观设计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风景园林/环境设计相关专业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熟练掌握设计软件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0203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给排水设计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给排水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熟悉CAD、鸿业软件。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水利水电设计院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0301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</w:rPr>
              <w:t>水利设计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水工结构/土木工程/岩土工程/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隧道工程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具备较强的计算能力、能够熟练使用CAD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水电水利设计院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0401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水利设计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水利水电工程/港口航道相关专业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297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掌握基本制图软件。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岗位编号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招录人数</w:t>
            </w:r>
          </w:p>
        </w:tc>
        <w:tc>
          <w:tcPr>
            <w:tcW w:w="629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能源与智能设计研究院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0501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水力机械专业设计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水利工程/能源与动力工程（水动方向）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硕士研究生及以上在读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具备水利工程水力机械设计或调节保证计算方面的知识。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0502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水利工程电气设计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电气工程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本科及以上在读</w:t>
            </w: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具备水利工程电气设计方面的知识。本科学历者，所在学科须为教育部第四轮学科评估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B及以上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0503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水利工程信息化设计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电气工程/信息与通信工程/计算机科学与技术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具备水利工程信息化方面的知识。本科学历者，所在学科须为教育部第四轮学科评估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B及以上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0504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水利工程信息化产品二次开发（监测、控制、视频监控等）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电气工程/信息与通信工程/计算机科学与技术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具备水利工程监测、控制、视频监控等产品的二次开发应用方面的知识。本科学历者，所在学科须为教育部第四轮学科评估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B及以上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工程数字技术研究院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0601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三维设计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水利工程/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港航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结构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工程/机电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工程相关专业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</w:rPr>
              <w:t>硕士研究生及以上在读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掌握常用的三维设计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软件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0602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视觉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传达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视觉/动画/建筑/环境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艺术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/景观/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园林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/数字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媒体相关专业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掌握常用的平面/视觉设计、视频/动画制作的软件。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0603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智能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工程及智慧水利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水利工程/水利信息化/地理信息/计算机/软件工程/自动化相关专业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掌握常用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应用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软件和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发工具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岗位编号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招录人数</w:t>
            </w:r>
          </w:p>
        </w:tc>
        <w:tc>
          <w:tcPr>
            <w:tcW w:w="6297" w:type="dxa"/>
            <w:vAlign w:val="center"/>
          </w:tcPr>
          <w:p>
            <w:pPr>
              <w:jc w:val="center"/>
              <w:rPr>
                <w:b/>
                <w:sz w:val="24"/>
                <w:lang w:val="zh-CN"/>
              </w:rPr>
            </w:pPr>
            <w:r>
              <w:rPr>
                <w:rFonts w:hint="eastAsia"/>
                <w:b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技术经济院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0701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征地移民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水利工程相关专业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</w:rPr>
              <w:t>硕士研究生在读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专业知识扎实。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0702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征地移民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城乡规划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本科及以上在读</w:t>
            </w: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97" w:type="dxa"/>
          </w:tcPr>
          <w:p>
            <w:r>
              <w:rPr>
                <w:rFonts w:hint="eastAsia"/>
              </w:rPr>
              <w:t>在城乡规划、设计，区域规划方面有较强的规划理念和设计能力。掌握熟悉国家有关城市发展和城市规划的方针、政策和法规，了解城市规划学科发展的理论前沿和发展动态等专业知识。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本科学历者，所在学科须为教育部第四轮学科评估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B及以上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0703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造价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水工、施工、工程管理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</w:rPr>
              <w:t>硕士研究生在读</w:t>
            </w: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有意从事造价工作。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0704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公共治理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公共管理或财政学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</w:rPr>
              <w:t>本科及以上在读</w:t>
            </w: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有意从事绩效管理工作。本科学历者，所在学科须为教育部第四轮学科评估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B及以上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水保生态设计院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0801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程设计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水文水资源/水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工结构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/岩土工程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硕士研究生及以上在读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lang w:val="zh-CN"/>
              </w:rPr>
              <w:t>具有扎实的工程水文学、水资源学、水工结构、岩土工程等专业基础知识，熟练掌握Mike、AutoCAD、理正、三维地质软件等专业软件，具有三维设计基础优先。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0802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水保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监管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遥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感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及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地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理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信息系统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具有扎实的遥感及地理信息系统专业知识，有遥感、GIS相关软件熟练操作经验，对水土保持、监督监测、水土流失动态监测等工作有一定了解和经验者优先。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0803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环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境评估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环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境工程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专业基础扎实，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熟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悉国家环保法律法规，熟悉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环境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水生态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综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合治理。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建筑交通设计院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0901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建筑设计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建筑工程/结构工程/给排水工程/建筑环境与能源应用工程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硕士研究生在读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熟悉设计行业和业务，掌握设计工作流程，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熟练使用画图软件、结构计算软件。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地质勘察院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地质勘察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工程地质/水文地质/环境地质/岩土工程相关专业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硕士研究生及以上在读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熟悉专业软件（如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AutoCAD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、理正、FEFLOW、GMS等）。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1002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物探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地球物理勘探相关专业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熟练计算机操作，熟悉物探专业软件。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岗位编号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招录人数</w:t>
            </w:r>
          </w:p>
        </w:tc>
        <w:tc>
          <w:tcPr>
            <w:tcW w:w="629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1003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岩土水试验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工程地质/水文地质/环境地质/岩土工程相关专业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硕士研究生及以上在读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</w:pP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熟练计算机操作，熟悉专业软件（如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AutoCAD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、理正、FEFLOW、GMS等）。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空间信息院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1101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监测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测绘工程（监测方向）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</w:rPr>
              <w:t>硕士研究生及以上在读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297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监测、测量岗位要求熟练相关仪器操作（如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GNSS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、全站仪、无人机等），熟悉专业软件（如测量平差软件、监测监控软件等）；数据处理、系统开发岗位要求熟练计算机操作，熟悉专业软件（如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ArcGIS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ContextCapture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等）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1102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系统开发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计算机或地理信息系统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1103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数据处理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遥感与地理信息系统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1104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测量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测绘工程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工程测量方向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总承包事业部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1201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项目管理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水利工程/项目管理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</w:rPr>
              <w:t>硕士研究生在读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2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专业基础扎实，有意从事项目管理工作。</w:t>
            </w:r>
          </w:p>
        </w:tc>
      </w:tr>
    </w:tbl>
    <w:p>
      <w:pPr>
        <w:contextualSpacing/>
        <w:jc w:val="left"/>
        <w:rPr>
          <w:bCs/>
        </w:rPr>
      </w:pPr>
    </w:p>
    <w:p>
      <w:pPr>
        <w:contextualSpacing/>
        <w:jc w:val="left"/>
        <w:rPr>
          <w:bCs/>
        </w:rPr>
      </w:pPr>
    </w:p>
    <w:p>
      <w:pPr>
        <w:spacing w:line="276" w:lineRule="auto"/>
        <w:ind w:firstLine="480" w:firstLineChars="200"/>
        <w:contextualSpacing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基本要求：</w:t>
      </w:r>
    </w:p>
    <w:p>
      <w:pPr>
        <w:widowControl/>
        <w:shd w:val="clear" w:color="auto" w:fill="FFFFFF"/>
        <w:spacing w:line="276" w:lineRule="auto"/>
        <w:ind w:firstLine="480" w:firstLineChars="200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rFonts w:hint="eastAsia"/>
          <w:bCs/>
          <w:sz w:val="24"/>
          <w:szCs w:val="24"/>
        </w:rPr>
        <w:t xml:space="preserve">热爱祖国，拥护中华人民共和国宪法，拥护中国共产党，遵纪守法，品行端正；                                                                                        </w:t>
      </w:r>
    </w:p>
    <w:p>
      <w:pPr>
        <w:widowControl/>
        <w:shd w:val="clear" w:color="auto" w:fill="FFFFFF"/>
        <w:spacing w:line="276" w:lineRule="auto"/>
        <w:ind w:firstLine="480" w:firstLineChars="200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 xml:space="preserve">.身心健康，综合素质高，有较强的责任心、沟通能力、团队协作精神； </w:t>
      </w:r>
    </w:p>
    <w:p>
      <w:pPr>
        <w:spacing w:line="276" w:lineRule="auto"/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.人品端正，诚实守信，吃苦耐劳；</w:t>
      </w:r>
    </w:p>
    <w:p>
      <w:pPr>
        <w:spacing w:line="276" w:lineRule="auto"/>
        <w:ind w:firstLine="480" w:firstLineChars="200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>
        <w:rPr>
          <w:rFonts w:hint="eastAsia"/>
          <w:bCs/>
          <w:sz w:val="24"/>
          <w:szCs w:val="24"/>
        </w:rPr>
        <w:t>.有学生干部经历、体育特长、多才多艺者优先。</w:t>
      </w:r>
    </w:p>
    <w:p>
      <w:pPr>
        <w:ind w:firstLine="480" w:firstLineChars="200"/>
        <w:rPr>
          <w:rFonts w:ascii="仿宋_GB2312" w:hAnsi="宋体" w:eastAsia="仿宋_GB2312"/>
          <w:bCs/>
          <w:sz w:val="24"/>
          <w:szCs w:val="24"/>
        </w:rPr>
      </w:pPr>
    </w:p>
    <w:p/>
    <w:sectPr>
      <w:pgSz w:w="16838" w:h="11906" w:orient="landscape"/>
      <w:pgMar w:top="1276" w:right="1077" w:bottom="709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D4347"/>
    <w:rsid w:val="348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2021-04-23T03:51:00Z</dcterms:created>
  <dc:creator>生姜Lynn</dc:creator>
  <cp:lastModifiedBy>生姜Lynn</cp:lastModifiedBy>
  <dcterms:modified xsi:type="dcterms:W3CDTF">2021-04-23T07:08:31Z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98E35DE3CE7142ECB8714B88D7D21DD9</vt:lpwstr>
  </property>
</Properties>
</file>